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DF" w:rsidRDefault="00BF48DF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F48DF" w:rsidRDefault="002A65BD" w:rsidP="007F614F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ab/>
        <w:t>脏毒（肛隐窝炎）中医诊疗方案</w:t>
      </w:r>
    </w:p>
    <w:p w:rsidR="00BF48DF" w:rsidRDefault="002A65BD" w:rsidP="007F614F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（2018年版）</w:t>
      </w:r>
    </w:p>
    <w:p w:rsidR="00BF48DF" w:rsidRDefault="00BF48DF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BF48DF" w:rsidRDefault="002A65BD" w:rsidP="000B2668">
      <w:pPr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一、诊断</w:t>
      </w:r>
    </w:p>
    <w:p w:rsidR="00BF48DF" w:rsidRDefault="002A65BD" w:rsidP="001113D7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（一）疾病诊断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1.中医诊断标准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参考《中医肛肠科常见病诊疗指南》</w:t>
      </w:r>
      <w:r>
        <w:rPr>
          <w:rFonts w:asciiTheme="minorEastAsia" w:eastAsiaTheme="minorEastAsia" w:hAnsiTheme="minorEastAsia"/>
          <w:sz w:val="24"/>
          <w:szCs w:val="24"/>
          <w:vertAlign w:val="superscript"/>
        </w:rPr>
        <w:t>[1]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（1）以肛门部不适、疼痛、坠胀为主症。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（2）无邪毒侵袭时无明显不适，或有肛内隐痛坠胀，或有排便不尽感、肛内异物感，时轻时重。邪毒侵袭时可有肛管灼热、坠胀、疼痛，排便时加重，伴有流脓、肛门潮湿、瘙痒等不适。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/>
          <w:sz w:val="24"/>
          <w:szCs w:val="24"/>
        </w:rPr>
        <w:t>西医诊断标准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参</w:t>
      </w:r>
      <w:r>
        <w:rPr>
          <w:rFonts w:asciiTheme="minorEastAsia" w:eastAsiaTheme="minorEastAsia" w:hAnsiTheme="minorEastAsia" w:hint="eastAsia"/>
          <w:sz w:val="24"/>
          <w:szCs w:val="24"/>
        </w:rPr>
        <w:t>考《中国肛肠病诊疗学》</w:t>
      </w:r>
      <w:r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[2]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（1）临床症状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自觉肛门部不适，伴排便不尽感、肛内异物感和肛门下坠感，排便时可感觉肛门疼痛，一般不甚剧烈，数分钟内可消失。若括约肌受刺激致挛缩则疼痛加剧，常可出现不排便时短时间阵发性刺痛，并波及臀部和股后侧。发作期在粪便表面常带少许黏液，或于粪便前流出，有时混有血丝。若并发肛乳头肥大，并从肛门脱出，可使肛门潮湿、瘙痒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（2）专科检查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①视诊：外观肛门周围皮肤潮红或正常。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②指诊：肛门指检可有肛门口紧缩感，肛内有灼热感，肛隐窝病变处有明显压痛、硬结或凹陷，或可触及肿大、压痛的肛乳头。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③肛门镜：肛门镜可见肛隐窝及肛门瓣充血、水肿、肛乳头肿大，肛隐窝口有脓性分泌物或红色肉芽肿胀。用探针探查肛隐窝时，可见肛隐窝变深，并有脓液排出。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④其他检查：必要时行肠镜检查、腔内超声等检查。</w:t>
      </w:r>
    </w:p>
    <w:p w:rsidR="00BF48DF" w:rsidRDefault="002A65BD" w:rsidP="000B2668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（二）证候诊断</w:t>
      </w:r>
    </w:p>
    <w:p w:rsidR="00BF48DF" w:rsidRDefault="002A65BD" w:rsidP="000B2668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参考《中医肛肠科常见病诊疗指南》</w:t>
      </w:r>
      <w:r>
        <w:rPr>
          <w:rFonts w:asciiTheme="minorEastAsia" w:eastAsiaTheme="minorEastAsia" w:hAnsiTheme="minorEastAsia"/>
          <w:sz w:val="24"/>
          <w:szCs w:val="24"/>
          <w:vertAlign w:val="superscript"/>
        </w:rPr>
        <w:t>[1]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1.湿热下注证：肛门坠胀不适，或可出现灼热刺痛，便时加剧，粪便带有黏液，肛门湿痒，伴口干、便秘。舌质红，苔黄腻，脉滑数。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2.热毒蕴结证：肛内灼热不适，大便中常带有脓血，伴口干、汗出、大便秘结、小便短赤等。舌红，苔黄，脉数。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3.阴虚内热证：肛门不适，隐隐作痛，便时加剧，肛门黏液溢出，伴见盗汗、口干、大便干结等。舌质红，苔黄或少苔，脉细数。</w:t>
      </w:r>
    </w:p>
    <w:p w:rsidR="00BF48DF" w:rsidRDefault="002A65BD" w:rsidP="000B2668">
      <w:pPr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二、治疗方法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（一）手术疗法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1.肛隐窝炎切开引流术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适应症：单纯肛隐窝炎或已成脓者，或伴有瘘管者。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操作要点：麻醉成功后，常规消毒铺巾，沿肛隐窝作纵行切口，使引流通畅，创口用油纱条压迫止血引流。</w:t>
      </w:r>
    </w:p>
    <w:p w:rsidR="00BF48DF" w:rsidRPr="000B2668" w:rsidRDefault="002A65BD" w:rsidP="000B2668">
      <w:pPr>
        <w:spacing w:line="400" w:lineRule="exact"/>
        <w:ind w:firstLineChars="200" w:firstLine="456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0B2668">
        <w:rPr>
          <w:rFonts w:asciiTheme="minorEastAsia" w:eastAsiaTheme="minorEastAsia" w:hAnsiTheme="minorEastAsia" w:hint="eastAsia"/>
          <w:spacing w:val="-6"/>
          <w:sz w:val="24"/>
          <w:szCs w:val="24"/>
        </w:rPr>
        <w:t>术后创面处理：术后每日熏洗坐浴2次，或在每次排便后熏洗坐浴，每日换药。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2.肛隐窝炎切除术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适应症：肛隐窝炎伴有肛乳头肥大者。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操作要点：麻醉成功后，常规消毒铺巾，沿肛隐窝作纵行切口，并剥离至肛乳头根部，用止血钳夹住肛乳头基底部，贯穿结扎切除，创口用油纱条压迫止血引流。</w:t>
      </w:r>
    </w:p>
    <w:p w:rsidR="00BF48DF" w:rsidRPr="000B2668" w:rsidRDefault="002A65BD" w:rsidP="000B2668">
      <w:pPr>
        <w:spacing w:line="400" w:lineRule="exact"/>
        <w:ind w:firstLineChars="200" w:firstLine="456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0B2668">
        <w:rPr>
          <w:rFonts w:asciiTheme="minorEastAsia" w:eastAsiaTheme="minorEastAsia" w:hAnsiTheme="minorEastAsia" w:hint="eastAsia"/>
          <w:spacing w:val="-6"/>
          <w:sz w:val="24"/>
          <w:szCs w:val="24"/>
        </w:rPr>
        <w:t>术后创面处理：术后每日熏洗坐浴2次，或在每次排便后熏洗坐浴，每日换药。</w:t>
      </w:r>
    </w:p>
    <w:p w:rsidR="00BF48DF" w:rsidRDefault="002A65BD" w:rsidP="000B2668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（二）辨证论治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湿热下注证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治法：清热利湿，活血止痛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推荐方药：止痛如神汤（《外科启玄》）加减。秦艽、防风、泽泻、苍术、当归、皂角仁、桃仁等。</w:t>
      </w:r>
      <w:r>
        <w:rPr>
          <w:rFonts w:ascii="宋体" w:hAnsi="宋体" w:hint="eastAsia"/>
          <w:sz w:val="24"/>
        </w:rPr>
        <w:t>或具有同类功效的中成药（包括中药注射剂）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热毒蕴结证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治法：清热解毒，消肿止痛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推荐方药：五味消毒饮（《医宗金鉴》）加减。金银花、野菊花、蒲公英、紫花地丁、紫背天葵子等。</w:t>
      </w:r>
      <w:r>
        <w:rPr>
          <w:rFonts w:ascii="宋体" w:hAnsi="宋体" w:hint="eastAsia"/>
          <w:sz w:val="24"/>
        </w:rPr>
        <w:t>或具有同类功效的中成药（包括中药注射剂）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阴虚内热证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治法：滋阴清热，凉血止痛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推荐方药：凉血地黄汤（《外科大成》）加减。地黄、当归、槐角、地榆、黄连、天花粉等。</w:t>
      </w:r>
      <w:r>
        <w:rPr>
          <w:rFonts w:ascii="宋体" w:hAnsi="宋体" w:hint="eastAsia"/>
          <w:sz w:val="24"/>
        </w:rPr>
        <w:t>或具有同类功效的中成药（包括中药注射剂）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48DF" w:rsidRDefault="002A65BD" w:rsidP="000B2668">
      <w:pPr>
        <w:snapToGrid w:val="0"/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（三）中医特色外治疗法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以下中医医疗技术适用于所有证型。</w:t>
      </w:r>
    </w:p>
    <w:p w:rsidR="00BF48DF" w:rsidRPr="000B2668" w:rsidRDefault="002A65BD" w:rsidP="000B2668">
      <w:pPr>
        <w:snapToGrid w:val="0"/>
        <w:spacing w:line="400" w:lineRule="exact"/>
        <w:ind w:firstLineChars="200" w:firstLine="456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0B2668">
        <w:rPr>
          <w:rFonts w:asciiTheme="minorEastAsia" w:eastAsiaTheme="minorEastAsia" w:hAnsiTheme="minorEastAsia" w:hint="eastAsia"/>
          <w:spacing w:val="-6"/>
          <w:sz w:val="24"/>
          <w:szCs w:val="24"/>
        </w:rPr>
        <w:t>1.中药熏洗坐浴法：应用具有清热解毒、燥湿止痒等功效的药物外用熏洗坐浴。</w:t>
      </w:r>
    </w:p>
    <w:p w:rsidR="00BF48DF" w:rsidRDefault="002A65BD" w:rsidP="000B2668">
      <w:pPr>
        <w:snapToGrid w:val="0"/>
        <w:spacing w:line="400" w:lineRule="exact"/>
        <w:ind w:leftChars="228" w:left="4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推荐方药：苦参汤（《疡科心得集》）加减。苦参、蛇床子、白芷、金银花</w:t>
      </w:r>
    </w:p>
    <w:p w:rsidR="00BF48DF" w:rsidRDefault="002A65BD" w:rsidP="000B2668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野菊花、黄柏、地肤子、石菖蒲等。每日1~2次，先熏后洗。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2.敷药法：应用具有清热利湿、凉血止痛功效药物配制成的膏剂、散剂直接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涂敷于患处。每日早晚各1次。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3.塞药法：应用具有清热解毒功效的栓剂塞肛，每日1~2次。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(四)物理疗法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利用微波、红光等物理方法进行肛门局部的照射治疗。</w:t>
      </w:r>
    </w:p>
    <w:p w:rsidR="00BF48DF" w:rsidRDefault="002A65BD" w:rsidP="000B26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(五)西药治疗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脏毒（肛隐窝炎）一般不需要西药治疗。如患者出现发热、血象异常等，考虑存在全身性感染时，可根据细菌培养结果选用相应抗生素，或根据经验选择广谱抗生素。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(六)护理调摄要点</w:t>
      </w:r>
    </w:p>
    <w:p w:rsidR="00BF48DF" w:rsidRDefault="002A65BD" w:rsidP="000B2668">
      <w:pPr>
        <w:spacing w:line="400" w:lineRule="exact"/>
        <w:ind w:leftChars="-85" w:left="-178" w:firstLineChars="263" w:firstLine="63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113D7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饮食调理：</w:t>
      </w:r>
      <w:bookmarkStart w:id="0" w:name="_Hlk518746670"/>
      <w:r>
        <w:rPr>
          <w:rFonts w:ascii="宋体" w:hAnsi="宋体" w:hint="eastAsia"/>
          <w:sz w:val="24"/>
        </w:rPr>
        <w:t>鼓励患者适当食用蔬菜、水果以及富含纤维素的食物，</w:t>
      </w:r>
      <w:bookmarkEnd w:id="0"/>
      <w:r>
        <w:rPr>
          <w:rFonts w:ascii="宋体" w:hAnsi="宋体" w:hint="eastAsia"/>
          <w:sz w:val="24"/>
        </w:rPr>
        <w:t>忌酒等辛辣刺激之品。</w:t>
      </w:r>
    </w:p>
    <w:p w:rsidR="00BF48DF" w:rsidRDefault="002A65BD" w:rsidP="000B2668">
      <w:pPr>
        <w:spacing w:line="400" w:lineRule="exact"/>
        <w:ind w:leftChars="-85" w:left="-178" w:firstLineChars="63" w:firstLine="15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</w:t>
      </w:r>
      <w:r w:rsidR="001113D7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情志调理：嘱患者调畅情志，保持情绪稳定，避免精神刺激。</w:t>
      </w:r>
    </w:p>
    <w:p w:rsidR="00BF48DF" w:rsidRDefault="002A65BD" w:rsidP="000B2668">
      <w:pPr>
        <w:spacing w:line="400" w:lineRule="exact"/>
        <w:ind w:leftChars="-85" w:left="-178" w:firstLineChars="261" w:firstLine="6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113D7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调畅大便：保持大便通畅，避免大便干燥或腹泻。</w:t>
      </w:r>
    </w:p>
    <w:p w:rsidR="00BF48DF" w:rsidRDefault="002A65BD" w:rsidP="000B2668">
      <w:pPr>
        <w:spacing w:line="40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三、疗效评价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参考《中医肛肠科常见病诊疗指南》</w:t>
      </w:r>
      <w:r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[1]</w:t>
      </w:r>
      <w:r>
        <w:rPr>
          <w:rFonts w:asciiTheme="minorEastAsia" w:hAnsiTheme="minorEastAsia" w:hint="eastAsia"/>
          <w:sz w:val="24"/>
          <w:szCs w:val="24"/>
        </w:rPr>
        <w:t>中肛隐窝炎的诊断和治疗，拟定肛隐窝炎疗效评价标准如下：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1.治愈：症状消失，专科检查正常。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2.好转：症状明显减轻，肛门指诊仍有小硬结，触之有轻度疼痛，肛镜下见局部正常。</w:t>
      </w:r>
    </w:p>
    <w:p w:rsidR="00BF48DF" w:rsidRDefault="002A65BD" w:rsidP="000B266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3.无效：症状稍减轻，但专科检查结果均同治疗前。</w:t>
      </w:r>
    </w:p>
    <w:p w:rsidR="00BF48DF" w:rsidRDefault="00BF48DF" w:rsidP="000B2668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BF48DF" w:rsidRPr="000B2668" w:rsidRDefault="002A65BD" w:rsidP="000B2668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0B2668">
        <w:rPr>
          <w:rFonts w:asciiTheme="minorEastAsia" w:eastAsiaTheme="minorEastAsia" w:hAnsiTheme="minorEastAsia" w:hint="eastAsia"/>
          <w:szCs w:val="21"/>
        </w:rPr>
        <w:t>参考文献</w:t>
      </w:r>
    </w:p>
    <w:p w:rsidR="00BF48DF" w:rsidRPr="000B2668" w:rsidRDefault="002A65BD" w:rsidP="000B2668">
      <w:pPr>
        <w:spacing w:line="40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0B2668">
        <w:rPr>
          <w:rFonts w:asciiTheme="minorEastAsia" w:eastAsiaTheme="minorEastAsia" w:hAnsiTheme="minorEastAsia" w:hint="eastAsia"/>
          <w:szCs w:val="21"/>
        </w:rPr>
        <w:t>[1]中华中医药学会.中医肛肠科常见病诊疗指南</w:t>
      </w:r>
      <w:r w:rsidRPr="000B2668">
        <w:rPr>
          <w:rFonts w:asciiTheme="minorEastAsia" w:eastAsiaTheme="minorEastAsia" w:hAnsiTheme="minorEastAsia"/>
          <w:kern w:val="0"/>
          <w:szCs w:val="21"/>
        </w:rPr>
        <w:t>[S]</w:t>
      </w:r>
      <w:r w:rsidRPr="000B2668">
        <w:rPr>
          <w:rFonts w:asciiTheme="minorEastAsia" w:eastAsiaTheme="minorEastAsia" w:hAnsiTheme="minorEastAsia" w:cs="宋体" w:hint="eastAsia"/>
          <w:kern w:val="0"/>
          <w:szCs w:val="21"/>
        </w:rPr>
        <w:t>.北京:中国中</w:t>
      </w:r>
      <w:r w:rsidRPr="000B2668">
        <w:rPr>
          <w:rFonts w:asciiTheme="minorEastAsia" w:eastAsiaTheme="minorEastAsia" w:hAnsiTheme="minorEastAsia" w:hint="eastAsia"/>
          <w:szCs w:val="21"/>
        </w:rPr>
        <w:t>医药出版社</w:t>
      </w:r>
      <w:r w:rsidRPr="000B2668">
        <w:rPr>
          <w:rFonts w:asciiTheme="minorEastAsia" w:eastAsiaTheme="minorEastAsia" w:hAnsiTheme="minorEastAsia" w:cs="宋体" w:hint="eastAsia"/>
          <w:kern w:val="0"/>
          <w:szCs w:val="21"/>
        </w:rPr>
        <w:t>,</w:t>
      </w:r>
      <w:r w:rsidRPr="000B2668">
        <w:rPr>
          <w:rFonts w:asciiTheme="minorEastAsia" w:eastAsiaTheme="minorEastAsia" w:hAnsiTheme="minorEastAsia"/>
          <w:kern w:val="0"/>
          <w:szCs w:val="21"/>
        </w:rPr>
        <w:t>2012:18-19</w:t>
      </w:r>
    </w:p>
    <w:p w:rsidR="00BF48DF" w:rsidRPr="000B2668" w:rsidRDefault="002A65BD" w:rsidP="000B2668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0B2668">
        <w:rPr>
          <w:rFonts w:asciiTheme="minorEastAsia" w:eastAsiaTheme="minorEastAsia" w:hAnsiTheme="minorEastAsia" w:hint="eastAsia"/>
          <w:szCs w:val="21"/>
        </w:rPr>
        <w:t>[2]韩宝,张燕生.中国肛肠病诊疗学</w:t>
      </w:r>
      <w:r w:rsidRPr="000B2668">
        <w:rPr>
          <w:rFonts w:asciiTheme="minorEastAsia" w:eastAsiaTheme="minorEastAsia" w:hAnsiTheme="minorEastAsia" w:cs="宋体"/>
          <w:kern w:val="0"/>
          <w:szCs w:val="21"/>
        </w:rPr>
        <w:t>[M].北京</w:t>
      </w:r>
      <w:r w:rsidRPr="000B2668">
        <w:rPr>
          <w:rFonts w:asciiTheme="minorEastAsia" w:eastAsiaTheme="minorEastAsia" w:hAnsiTheme="minorEastAsia" w:cs="宋体" w:hint="eastAsia"/>
          <w:kern w:val="0"/>
          <w:szCs w:val="21"/>
        </w:rPr>
        <w:t>:人民军医出版社,</w:t>
      </w:r>
      <w:r w:rsidRPr="000B2668">
        <w:rPr>
          <w:rFonts w:asciiTheme="minorEastAsia" w:eastAsiaTheme="minorEastAsia" w:hAnsiTheme="minorEastAsia" w:cs="宋体"/>
          <w:kern w:val="0"/>
          <w:szCs w:val="21"/>
        </w:rPr>
        <w:t>2011：221-223</w:t>
      </w:r>
    </w:p>
    <w:p w:rsidR="00BF48DF" w:rsidRDefault="00BF48DF" w:rsidP="000B2668">
      <w:pPr>
        <w:spacing w:line="400" w:lineRule="exact"/>
        <w:ind w:leftChars="-22" w:left="-46" w:firstLineChars="200" w:firstLine="480"/>
        <w:rPr>
          <w:rFonts w:ascii="宋体" w:hAnsi="宋体"/>
          <w:sz w:val="24"/>
        </w:rPr>
      </w:pPr>
    </w:p>
    <w:p w:rsidR="00BF48DF" w:rsidRDefault="002A65BD" w:rsidP="000B2668">
      <w:pPr>
        <w:spacing w:line="400" w:lineRule="exact"/>
        <w:ind w:leftChars="-22" w:left="-46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牵头分会：中华中医药学会肛肠分会</w:t>
      </w:r>
    </w:p>
    <w:p w:rsidR="00BF48DF" w:rsidRDefault="002A65BD" w:rsidP="000B2668">
      <w:pPr>
        <w:spacing w:line="400" w:lineRule="exact"/>
        <w:ind w:leftChars="-22" w:left="-46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牵</w:t>
      </w:r>
      <w:r w:rsidR="009D7EF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头</w:t>
      </w:r>
      <w:r w:rsidR="009D7EF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人：石  荣（福建中医药大学附属人民医院）</w:t>
      </w:r>
    </w:p>
    <w:p w:rsidR="00BF48DF" w:rsidRDefault="002A65BD" w:rsidP="000B2668">
      <w:pPr>
        <w:spacing w:line="400" w:lineRule="exact"/>
        <w:ind w:leftChars="-22" w:left="-46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主要完成人：</w:t>
      </w:r>
    </w:p>
    <w:p w:rsidR="00BF48DF" w:rsidRDefault="002A65BD" w:rsidP="009D7EFA">
      <w:pPr>
        <w:spacing w:line="400" w:lineRule="exact"/>
        <w:ind w:leftChars="-22" w:left="-46"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石  荣（福建中医药大学附属人民医院）</w:t>
      </w:r>
    </w:p>
    <w:p w:rsidR="00BF48DF" w:rsidRDefault="002A65BD" w:rsidP="009D7EFA">
      <w:pPr>
        <w:spacing w:line="40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韩  宝（中国人民解放军301医院、北京马应龙长青肛肠医院） </w:t>
      </w:r>
    </w:p>
    <w:p w:rsidR="00BF48DF" w:rsidRDefault="002A65BD" w:rsidP="009D7EFA">
      <w:pPr>
        <w:spacing w:line="400" w:lineRule="exact"/>
        <w:ind w:leftChars="-22" w:left="-46"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贾小强（中国中医科学院西苑医院）</w:t>
      </w:r>
    </w:p>
    <w:p w:rsidR="00BF48DF" w:rsidRDefault="002A65BD" w:rsidP="009D7EFA">
      <w:pPr>
        <w:spacing w:line="40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张虹玺（辽宁中医药大学附属第三医院）</w:t>
      </w:r>
    </w:p>
    <w:p w:rsidR="00BF48DF" w:rsidRDefault="002A65BD" w:rsidP="009D7EFA">
      <w:pPr>
        <w:spacing w:line="400" w:lineRule="exact"/>
        <w:ind w:firstLineChars="700" w:firstLine="1680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sz w:val="24"/>
        </w:rPr>
        <w:t>高记华（河北省中医院）</w:t>
      </w:r>
    </w:p>
    <w:sectPr w:rsidR="00BF48DF" w:rsidSect="000B266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2E" w:rsidRDefault="00CC692E" w:rsidP="000B2668">
      <w:r>
        <w:separator/>
      </w:r>
    </w:p>
  </w:endnote>
  <w:endnote w:type="continuationSeparator" w:id="1">
    <w:p w:rsidR="00CC692E" w:rsidRDefault="00CC692E" w:rsidP="000B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2E" w:rsidRDefault="00CC692E" w:rsidP="000B2668">
      <w:r>
        <w:separator/>
      </w:r>
    </w:p>
  </w:footnote>
  <w:footnote w:type="continuationSeparator" w:id="1">
    <w:p w:rsidR="00CC692E" w:rsidRDefault="00CC692E" w:rsidP="000B266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98160">
    <w15:presenceInfo w15:providerId="None" w15:userId="98160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9C7"/>
    <w:rsid w:val="000B2668"/>
    <w:rsid w:val="001113D7"/>
    <w:rsid w:val="001F6EFD"/>
    <w:rsid w:val="002413AF"/>
    <w:rsid w:val="00255CF7"/>
    <w:rsid w:val="002732B1"/>
    <w:rsid w:val="002A65BD"/>
    <w:rsid w:val="00303D96"/>
    <w:rsid w:val="003B59CB"/>
    <w:rsid w:val="005E4A0D"/>
    <w:rsid w:val="007F614F"/>
    <w:rsid w:val="008C35D6"/>
    <w:rsid w:val="00967CB8"/>
    <w:rsid w:val="009B328D"/>
    <w:rsid w:val="009D7EFA"/>
    <w:rsid w:val="00A9031A"/>
    <w:rsid w:val="00A975FC"/>
    <w:rsid w:val="00AA2CA6"/>
    <w:rsid w:val="00B02467"/>
    <w:rsid w:val="00B719C7"/>
    <w:rsid w:val="00BF48DF"/>
    <w:rsid w:val="00CC692E"/>
    <w:rsid w:val="00E36E18"/>
    <w:rsid w:val="00E815FE"/>
    <w:rsid w:val="00FF4FF6"/>
    <w:rsid w:val="367D1F78"/>
    <w:rsid w:val="3F662633"/>
    <w:rsid w:val="61871C26"/>
    <w:rsid w:val="69D43A96"/>
    <w:rsid w:val="77C1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BF48D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F48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F4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F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BF48D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F48D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48DF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BF48DF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F48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</Words>
  <Characters>1790</Characters>
  <Application>Microsoft Office Word</Application>
  <DocSecurity>0</DocSecurity>
  <Lines>14</Lines>
  <Paragraphs>4</Paragraphs>
  <ScaleCrop>false</ScaleCrop>
  <Company>Sky123.Org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</cp:revision>
  <dcterms:created xsi:type="dcterms:W3CDTF">2018-10-29T07:22:00Z</dcterms:created>
  <dcterms:modified xsi:type="dcterms:W3CDTF">2018-12-25T11:56:00Z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